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E" w:rsidRDefault="00D060AB" w:rsidP="00D060AB">
      <w:r w:rsidRPr="00D060AB">
        <w:drawing>
          <wp:inline distT="0" distB="0" distL="0" distR="0">
            <wp:extent cx="4778449" cy="2892056"/>
            <wp:effectExtent l="19050" t="0" r="22151" b="3544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060AB" w:rsidRDefault="00D060AB" w:rsidP="00D060AB">
      <w:r w:rsidRPr="00671694">
        <w:rPr>
          <w:b/>
          <w:bCs/>
        </w:rPr>
        <w:drawing>
          <wp:inline distT="0" distB="0" distL="0" distR="0">
            <wp:extent cx="4781550" cy="3038475"/>
            <wp:effectExtent l="19050" t="0" r="1905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60AB" w:rsidRDefault="00D060AB" w:rsidP="00D060AB">
      <w:pPr>
        <w:rPr>
          <w:rFonts w:hint="cs"/>
          <w:cs/>
        </w:rPr>
      </w:pPr>
      <w:r w:rsidRPr="00D060AB">
        <w:drawing>
          <wp:inline distT="0" distB="0" distL="0" distR="0">
            <wp:extent cx="4778449" cy="2796362"/>
            <wp:effectExtent l="19050" t="0" r="22151" b="3988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0AB" w:rsidSect="00D060AB">
      <w:pgSz w:w="11906" w:h="16838"/>
      <w:pgMar w:top="1134" w:right="1440" w:bottom="1304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D060AB"/>
    <w:rsid w:val="00671694"/>
    <w:rsid w:val="00B855DE"/>
    <w:rsid w:val="00D0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60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istrator\Desktop\&#3611;&#3619;&#3632;&#3594;&#3634;&#3626;&#3633;&#3617;&#3614;&#3633;&#3609;&#3608;&#3660;\&#3585;&#3619;&#3634;&#3615;&#3649;&#3626;&#3604;&#3591;&#3600;&#3634;&#3609;&#3632;&#3585;&#3634;&#3619;&#3648;&#3591;&#3636;&#3609;%20&#3617;&#3636;.&#3618;.60%20&#3648;&#3607;&#3637;&#3618;&#3610;&#3585;&#3633;&#3610;%20&#3617;&#3636;.&#3618;.5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Documents%20and%20Settings\Administrator\Desktop\&#3611;&#3619;&#3632;&#3594;&#3634;&#3626;&#3633;&#3617;&#3614;&#3633;&#3609;&#3608;&#3660;\&#3585;&#3619;&#3634;&#3615;&#3649;&#3626;&#3604;&#3591;&#3600;&#3634;&#3609;&#3632;&#3585;&#3634;&#3619;&#3648;&#3591;&#3636;&#3609;%20&#3617;&#3636;.&#3618;.60%20&#3648;&#3607;&#3637;&#3618;&#3610;&#3585;&#3633;&#3610;%20&#3617;&#3636;.&#3618;.59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Documents%20and%20Settings\Administrator\Desktop\&#3611;&#3619;&#3632;&#3594;&#3634;&#3626;&#3633;&#3617;&#3614;&#3633;&#3609;&#3608;&#3660;\&#3585;&#3619;&#3634;&#3615;&#3649;&#3626;&#3604;&#3591;&#3600;&#3634;&#3609;&#3632;&#3585;&#3634;&#3619;&#3648;&#3591;&#3636;&#3609;%20&#3617;&#3636;.&#3618;.60%20&#3648;&#3607;&#3637;&#3618;&#3610;&#3585;&#3633;&#3610;%20&#3617;&#3636;.&#3618;.59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22697644767838554"/>
          <c:y val="0.26658923159467024"/>
          <c:w val="0.59305931160881964"/>
          <c:h val="0.50271892808978991"/>
        </c:manualLayout>
      </c:layout>
      <c:bar3DChart>
        <c:barDir val="col"/>
        <c:grouping val="clustered"/>
        <c:ser>
          <c:idx val="0"/>
          <c:order val="0"/>
          <c:tx>
            <c:strRef>
              <c:f>'งบดุลและรายได้-รายจ่าย 5 เดือน'!$B$2</c:f>
              <c:strCache>
                <c:ptCount val="1"/>
                <c:pt idx="0">
                  <c:v>ม.ค-มิ.ย.60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0"/>
                  <c:y val="-5.5248618784530378E-2"/>
                </c:manualLayout>
              </c:layout>
              <c:showVal val="1"/>
            </c:dLbl>
            <c:dLbl>
              <c:idx val="1"/>
              <c:layout>
                <c:manualLayout>
                  <c:x val="-2.4963079252994833E-2"/>
                  <c:y val="-5.163869318966708E-2"/>
                </c:manualLayout>
              </c:layout>
              <c:spPr>
                <a:solidFill>
                  <a:schemeClr val="accent4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 lvl="1" algn="ctr" rtl="0"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Val val="1"/>
            </c:dLbl>
            <c:dLbl>
              <c:idx val="2"/>
              <c:layout>
                <c:manualLayout>
                  <c:x val="-1.1111077908430345E-2"/>
                  <c:y val="-4.4198895027624314E-2"/>
                </c:manualLayout>
              </c:layout>
              <c:showVal val="1"/>
            </c:dLbl>
            <c:dLbl>
              <c:idx val="3"/>
              <c:layout>
                <c:manualLayout>
                  <c:x val="-2.2222222222222251E-2"/>
                  <c:y val="-5.1565377532228403E-2"/>
                </c:manualLayout>
              </c:layout>
              <c:showVal val="1"/>
            </c:dLbl>
            <c:spPr>
              <a:solidFill>
                <a:schemeClr val="accent4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'งบดุลและรายได้-รายจ่าย 5 เดือน'!$A$3:$A$7</c:f>
              <c:strCache>
                <c:ptCount val="3"/>
                <c:pt idx="0">
                  <c:v>สินทรัพย์</c:v>
                </c:pt>
                <c:pt idx="1">
                  <c:v>หนี้สิน</c:v>
                </c:pt>
                <c:pt idx="2">
                  <c:v>ทุน</c:v>
                </c:pt>
              </c:strCache>
            </c:strRef>
          </c:cat>
          <c:val>
            <c:numRef>
              <c:f>'งบดุลและรายได้-รายจ่าย 5 เดือน'!$B$3:$B$7</c:f>
              <c:numCache>
                <c:formatCode>_-* #,##0.00_-;\-* #,##0.00_-;_-* "-"??_-;_-@_-</c:formatCode>
                <c:ptCount val="3"/>
                <c:pt idx="0">
                  <c:v>1855.7016027200002</c:v>
                </c:pt>
                <c:pt idx="1">
                  <c:v>513.98441101000003</c:v>
                </c:pt>
                <c:pt idx="2">
                  <c:v>1305.7077677300003</c:v>
                </c:pt>
              </c:numCache>
            </c:numRef>
          </c:val>
        </c:ser>
        <c:ser>
          <c:idx val="1"/>
          <c:order val="1"/>
          <c:tx>
            <c:strRef>
              <c:f>'งบดุลและรายได้-รายจ่าย 5 เดือน'!$C$2</c:f>
              <c:strCache>
                <c:ptCount val="1"/>
                <c:pt idx="0">
                  <c:v>ม.ค-มิ.ย.59</c:v>
                </c:pt>
              </c:strCache>
            </c:strRef>
          </c:tx>
          <c:spPr>
            <a:solidFill>
              <a:srgbClr val="F79475"/>
            </a:solidFill>
          </c:spPr>
          <c:dLbls>
            <c:dLbl>
              <c:idx val="0"/>
              <c:layout>
                <c:manualLayout>
                  <c:x val="8.3884319739088567E-2"/>
                  <c:y val="-5.0632911392405132E-2"/>
                </c:manualLayout>
              </c:layout>
              <c:spPr>
                <a:solidFill>
                  <a:srgbClr val="EE997E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th-TH"/>
                </a:p>
              </c:txPr>
              <c:showVal val="1"/>
            </c:dLbl>
            <c:dLbl>
              <c:idx val="1"/>
              <c:layout>
                <c:manualLayout>
                  <c:x val="3.9099742513210634E-2"/>
                  <c:y val="-5.8932150055828761E-2"/>
                </c:manualLayout>
              </c:layout>
              <c:spPr>
                <a:solidFill>
                  <a:srgbClr val="F79475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th-TH"/>
                </a:p>
              </c:txPr>
              <c:showVal val="1"/>
            </c:dLbl>
            <c:dLbl>
              <c:idx val="2"/>
              <c:layout>
                <c:manualLayout>
                  <c:x val="8.2861016260430423E-2"/>
                  <c:y val="-2.0491046214160008E-2"/>
                </c:manualLayout>
              </c:layout>
              <c:spPr>
                <a:solidFill>
                  <a:srgbClr val="EE997E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th-TH"/>
                </a:p>
              </c:txPr>
              <c:showVal val="1"/>
            </c:dLbl>
            <c:dLbl>
              <c:idx val="3"/>
              <c:layout>
                <c:manualLayout>
                  <c:x val="3.888888888888889E-2"/>
                  <c:y val="-5.5248618784530378E-2"/>
                </c:manualLayout>
              </c:layout>
              <c:showVal val="1"/>
            </c:dLbl>
            <c:dLbl>
              <c:idx val="4"/>
              <c:layout>
                <c:manualLayout>
                  <c:x val="6.6666447944007154E-2"/>
                  <c:y val="-7.3664825046040622E-3"/>
                </c:manualLayout>
              </c:layout>
              <c:showVal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'งบดุลและรายได้-รายจ่าย 5 เดือน'!$A$3:$A$7</c:f>
              <c:strCache>
                <c:ptCount val="3"/>
                <c:pt idx="0">
                  <c:v>สินทรัพย์</c:v>
                </c:pt>
                <c:pt idx="1">
                  <c:v>หนี้สิน</c:v>
                </c:pt>
                <c:pt idx="2">
                  <c:v>ทุน</c:v>
                </c:pt>
              </c:strCache>
            </c:strRef>
          </c:cat>
          <c:val>
            <c:numRef>
              <c:f>'งบดุลและรายได้-รายจ่าย 5 เดือน'!$C$3:$C$7</c:f>
              <c:numCache>
                <c:formatCode>_-* #,##0.00_-;\-* #,##0.00_-;_-* "-"??_-;_-@_-</c:formatCode>
                <c:ptCount val="3"/>
                <c:pt idx="0">
                  <c:v>1740.8062477399999</c:v>
                </c:pt>
                <c:pt idx="1">
                  <c:v>430.56102433999996</c:v>
                </c:pt>
                <c:pt idx="2">
                  <c:v>1273.0161849799999</c:v>
                </c:pt>
              </c:numCache>
            </c:numRef>
          </c:val>
        </c:ser>
        <c:shape val="box"/>
        <c:axId val="123481088"/>
        <c:axId val="133214976"/>
        <c:axId val="0"/>
      </c:bar3DChart>
      <c:catAx>
        <c:axId val="123481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133214976"/>
        <c:crosses val="autoZero"/>
        <c:auto val="1"/>
        <c:lblAlgn val="ctr"/>
        <c:lblOffset val="100"/>
      </c:catAx>
      <c:valAx>
        <c:axId val="133214976"/>
        <c:scaling>
          <c:orientation val="minMax"/>
        </c:scaling>
        <c:axPos val="l"/>
        <c:majorGridlines/>
        <c:numFmt formatCode="_-* #,##0.00_-;\-* #,##0.00_-;_-* &quot;-&quot;??_-;_-@_-" sourceLinked="1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12348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0107862349849"/>
          <c:y val="0.5545024751652875"/>
          <c:w val="0.19397987269382139"/>
          <c:h val="0.15862204724409448"/>
        </c:manualLayout>
      </c:layout>
      <c:txPr>
        <a:bodyPr/>
        <a:lstStyle/>
        <a:p>
          <a:pPr>
            <a:defRPr b="1"/>
          </a:pPr>
          <a:endParaRPr lang="th-TH"/>
        </a:p>
      </c:txPr>
    </c:legend>
    <c:plotVisOnly val="1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  <a:tileRect r="-100000" b="-100000"/>
    </a:gradFill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22697644767838554"/>
          <c:y val="0.26658923159467041"/>
          <c:w val="0.59305931160881964"/>
          <c:h val="0.50271892808978991"/>
        </c:manualLayout>
      </c:layout>
      <c:bar3DChart>
        <c:barDir val="col"/>
        <c:grouping val="clustered"/>
        <c:ser>
          <c:idx val="0"/>
          <c:order val="0"/>
          <c:tx>
            <c:strRef>
              <c:f>'เงินให้กู้ เงินรับฝาก ทุ้น'!$B$2</c:f>
              <c:strCache>
                <c:ptCount val="1"/>
                <c:pt idx="0">
                  <c:v>ม.ค-มิ.ย.60</c:v>
                </c:pt>
              </c:strCache>
            </c:strRef>
          </c:tx>
          <c:spPr>
            <a:solidFill>
              <a:srgbClr val="BE39E7"/>
            </a:solidFill>
          </c:spPr>
          <c:dLbls>
            <c:dLbl>
              <c:idx val="0"/>
              <c:layout>
                <c:manualLayout>
                  <c:x val="-2.656063410400393E-2"/>
                  <c:y val="-3.0170397979249523E-2"/>
                </c:manualLayout>
              </c:layout>
              <c:showVal val="1"/>
            </c:dLbl>
            <c:dLbl>
              <c:idx val="1"/>
              <c:layout>
                <c:manualLayout>
                  <c:x val="-3.2931162489151129E-2"/>
                  <c:y val="-4.0337011165140518E-2"/>
                </c:manualLayout>
              </c:layout>
              <c:showVal val="1"/>
            </c:dLbl>
            <c:dLbl>
              <c:idx val="2"/>
              <c:layout>
                <c:manualLayout>
                  <c:x val="-5.79895640534974E-3"/>
                  <c:y val="-4.0019088523025527E-2"/>
                </c:manualLayout>
              </c:layout>
              <c:showVal val="1"/>
            </c:dLbl>
            <c:dLbl>
              <c:idx val="3"/>
              <c:layout>
                <c:manualLayout>
                  <c:x val="-8.9420794512239925E-3"/>
                  <c:y val="-2.6486971260253973E-2"/>
                </c:manualLayout>
              </c:layout>
              <c:showVal val="1"/>
            </c:dLbl>
            <c:spPr>
              <a:solidFill>
                <a:srgbClr val="BE39E7"/>
              </a:solidFill>
            </c:spPr>
            <c:txPr>
              <a:bodyPr/>
              <a:lstStyle/>
              <a:p>
                <a:pPr>
                  <a:defRPr sz="1400" b="1">
                    <a:latin typeface="Angsana New" pitchFamily="18" charset="-34"/>
                    <a:cs typeface="Angsana New" pitchFamily="18" charset="-34"/>
                  </a:defRPr>
                </a:pPr>
                <a:endParaRPr lang="th-TH"/>
              </a:p>
            </c:txPr>
            <c:showVal val="1"/>
          </c:dLbls>
          <c:cat>
            <c:strRef>
              <c:f>'เงินให้กู้ เงินรับฝาก ทุ้น'!$A$3:$A$8</c:f>
              <c:strCache>
                <c:ptCount val="4"/>
                <c:pt idx="0">
                  <c:v>เงินให้กู้</c:v>
                </c:pt>
                <c:pt idx="1">
                  <c:v>เงินรับฝาก</c:v>
                </c:pt>
                <c:pt idx="2">
                  <c:v>ทุนเรือนหุ้น</c:v>
                </c:pt>
                <c:pt idx="3">
                  <c:v>ทุนสำรอง</c:v>
                </c:pt>
              </c:strCache>
            </c:strRef>
          </c:cat>
          <c:val>
            <c:numRef>
              <c:f>'เงินให้กู้ เงินรับฝาก ทุ้น'!$B$3:$B$8</c:f>
              <c:numCache>
                <c:formatCode>_-* #,##0.00_-;\-* #,##0.00_-;_-* "-"??_-;_-@_-</c:formatCode>
                <c:ptCount val="4"/>
                <c:pt idx="0">
                  <c:v>1242.6333781299998</c:v>
                </c:pt>
                <c:pt idx="1">
                  <c:v>497.99328981999992</c:v>
                </c:pt>
                <c:pt idx="2">
                  <c:v>1117.1127299999998</c:v>
                </c:pt>
                <c:pt idx="3">
                  <c:v>176.84639272999999</c:v>
                </c:pt>
              </c:numCache>
            </c:numRef>
          </c:val>
        </c:ser>
        <c:ser>
          <c:idx val="1"/>
          <c:order val="1"/>
          <c:tx>
            <c:strRef>
              <c:f>'เงินให้กู้ เงินรับฝาก ทุ้น'!$C$2</c:f>
              <c:strCache>
                <c:ptCount val="1"/>
                <c:pt idx="0">
                  <c:v>ม.ค-มิ.ย.59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5.4667837835011793E-2"/>
                  <c:y val="-2.9734323961855866E-2"/>
                </c:manualLayout>
              </c:layout>
              <c:showVal val="1"/>
            </c:dLbl>
            <c:dLbl>
              <c:idx val="1"/>
              <c:layout>
                <c:manualLayout>
                  <c:x val="2.3163409354707114E-2"/>
                  <c:y val="-4.6393009651223172E-2"/>
                </c:manualLayout>
              </c:layout>
              <c:showVal val="1"/>
            </c:dLbl>
            <c:dLbl>
              <c:idx val="2"/>
              <c:layout>
                <c:manualLayout>
                  <c:x val="7.2236826970333914E-2"/>
                  <c:y val="-2.8851315215692102E-2"/>
                </c:manualLayout>
              </c:layout>
              <c:showVal val="1"/>
            </c:dLbl>
            <c:dLbl>
              <c:idx val="3"/>
              <c:layout>
                <c:manualLayout>
                  <c:x val="4.4200939026048193E-2"/>
                  <c:y val="-1.7631213026271398E-2"/>
                </c:manualLayout>
              </c:layout>
              <c:showVal val="1"/>
            </c:dLbl>
            <c:dLbl>
              <c:idx val="4"/>
              <c:layout>
                <c:manualLayout>
                  <c:x val="6.6666447944007182E-2"/>
                  <c:y val="-7.366482504604064E-3"/>
                </c:manualLayout>
              </c:layout>
              <c:showVal val="1"/>
            </c:dLbl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2700000" scaled="0"/>
              </a:gradFill>
            </c:spPr>
            <c:txPr>
              <a:bodyPr/>
              <a:lstStyle/>
              <a:p>
                <a:pPr>
                  <a:defRPr sz="1400" b="1">
                    <a:latin typeface="Angsana New" pitchFamily="18" charset="-34"/>
                    <a:cs typeface="Angsana New" pitchFamily="18" charset="-34"/>
                  </a:defRPr>
                </a:pPr>
                <a:endParaRPr lang="th-TH"/>
              </a:p>
            </c:txPr>
            <c:showVal val="1"/>
          </c:dLbls>
          <c:cat>
            <c:strRef>
              <c:f>'เงินให้กู้ เงินรับฝาก ทุ้น'!$A$3:$A$8</c:f>
              <c:strCache>
                <c:ptCount val="4"/>
                <c:pt idx="0">
                  <c:v>เงินให้กู้</c:v>
                </c:pt>
                <c:pt idx="1">
                  <c:v>เงินรับฝาก</c:v>
                </c:pt>
                <c:pt idx="2">
                  <c:v>ทุนเรือนหุ้น</c:v>
                </c:pt>
                <c:pt idx="3">
                  <c:v>ทุนสำรอง</c:v>
                </c:pt>
              </c:strCache>
            </c:strRef>
          </c:cat>
          <c:val>
            <c:numRef>
              <c:f>'เงินให้กู้ เงินรับฝาก ทุ้น'!$C$3:$C$8</c:f>
              <c:numCache>
                <c:formatCode>_-* #,##0.00_-;\-* #,##0.00_-;_-* "-"??_-;_-@_-</c:formatCode>
                <c:ptCount val="4"/>
                <c:pt idx="0">
                  <c:v>1200.0655373600002</c:v>
                </c:pt>
                <c:pt idx="1">
                  <c:v>418.78469435</c:v>
                </c:pt>
                <c:pt idx="2">
                  <c:v>1080.5463999999999</c:v>
                </c:pt>
                <c:pt idx="3" formatCode="0.00">
                  <c:v>169.56491998000001</c:v>
                </c:pt>
              </c:numCache>
            </c:numRef>
          </c:val>
        </c:ser>
        <c:shape val="box"/>
        <c:axId val="109845504"/>
        <c:axId val="109867776"/>
        <c:axId val="0"/>
      </c:bar3DChart>
      <c:catAx>
        <c:axId val="109845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th-TH"/>
          </a:p>
        </c:txPr>
        <c:crossAx val="109867776"/>
        <c:crosses val="autoZero"/>
        <c:auto val="1"/>
        <c:lblAlgn val="ctr"/>
        <c:lblOffset val="100"/>
      </c:catAx>
      <c:valAx>
        <c:axId val="109867776"/>
        <c:scaling>
          <c:orientation val="minMax"/>
        </c:scaling>
        <c:axPos val="l"/>
        <c:majorGridlines/>
        <c:numFmt formatCode="_-* #,##0.00_-;\-* #,##0.00_-;_-* &quot;-&quot;??_-;_-@_-" sourceLinked="1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10984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01073919544907"/>
          <c:y val="0.35805527443865748"/>
          <c:w val="0.19397987269382139"/>
          <c:h val="0.15862204724409448"/>
        </c:manualLayout>
      </c:layout>
      <c:txPr>
        <a:bodyPr/>
        <a:lstStyle/>
        <a:p>
          <a:pPr>
            <a:defRPr b="1"/>
          </a:pPr>
          <a:endParaRPr lang="th-TH"/>
        </a:p>
      </c:txPr>
    </c:legend>
    <c:plotVisOnly val="1"/>
  </c:chart>
  <c:spPr>
    <a:gradFill flip="none" rotWithShape="1">
      <a:gsLst>
        <a:gs pos="13000">
          <a:srgbClr val="EE997E"/>
        </a:gs>
        <a:gs pos="63000">
          <a:srgbClr val="FEE7F2"/>
        </a:gs>
        <a:gs pos="67000">
          <a:srgbClr val="FFC000"/>
        </a:gs>
        <a:gs pos="100000">
          <a:srgbClr val="F79646">
            <a:lumMod val="60000"/>
            <a:lumOff val="40000"/>
          </a:srgbClr>
        </a:gs>
      </a:gsLst>
      <a:lin ang="2700000" scaled="1"/>
      <a:tileRect/>
    </a:gradFill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14578098458307293"/>
          <c:y val="0.1999530103756238"/>
          <c:w val="0.64661334492951694"/>
          <c:h val="0.63433132047996643"/>
        </c:manualLayout>
      </c:layout>
      <c:bar3DChart>
        <c:barDir val="col"/>
        <c:grouping val="clustered"/>
        <c:ser>
          <c:idx val="0"/>
          <c:order val="0"/>
          <c:tx>
            <c:strRef>
              <c:f>เปรียบเทียบงบกำไรขาดทุน!$B$4</c:f>
              <c:strCache>
                <c:ptCount val="1"/>
                <c:pt idx="0">
                  <c:v>ม.ค-มิ.ย.60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5564202334630331E-2"/>
                  <c:y val="-3.3613425608019241E-2"/>
                </c:manualLayout>
              </c:layout>
              <c:showVal val="1"/>
            </c:dLbl>
            <c:dLbl>
              <c:idx val="1"/>
              <c:layout>
                <c:manualLayout>
                  <c:x val="-1.2640327853755125E-2"/>
                  <c:y val="-1.7607078541225663E-2"/>
                </c:manualLayout>
              </c:layout>
              <c:showVal val="1"/>
            </c:dLbl>
            <c:dLbl>
              <c:idx val="2"/>
              <c:layout>
                <c:manualLayout>
                  <c:x val="7.7821011673151804E-3"/>
                  <c:y val="-2.9878600540461594E-2"/>
                </c:manualLayout>
              </c:layout>
              <c:showVal val="1"/>
            </c:dLbl>
            <c:spPr>
              <a:solidFill>
                <a:srgbClr val="8EB4E3"/>
              </a:solidFill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เปรียบเทียบงบกำไรขาดทุน!$A$5:$A$7</c:f>
              <c:strCache>
                <c:ptCount val="3"/>
                <c:pt idx="0">
                  <c:v>รายได้</c:v>
                </c:pt>
                <c:pt idx="1">
                  <c:v>ค่าใช้จ่าย</c:v>
                </c:pt>
                <c:pt idx="2">
                  <c:v>กำไรสุทธิ</c:v>
                </c:pt>
              </c:strCache>
            </c:strRef>
          </c:cat>
          <c:val>
            <c:numRef>
              <c:f>เปรียบเทียบงบกำไรขาดทุน!$B$5:$B$7</c:f>
              <c:numCache>
                <c:formatCode>_-* #,##0.00_-;\-* #,##0.00_-;_-* "-"??_-;_-@_-</c:formatCode>
                <c:ptCount val="3"/>
                <c:pt idx="0">
                  <c:v>50.016036509999999</c:v>
                </c:pt>
                <c:pt idx="1">
                  <c:v>13.073796190000001</c:v>
                </c:pt>
                <c:pt idx="2">
                  <c:v>36.942240320000003</c:v>
                </c:pt>
              </c:numCache>
            </c:numRef>
          </c:val>
        </c:ser>
        <c:ser>
          <c:idx val="1"/>
          <c:order val="1"/>
          <c:tx>
            <c:strRef>
              <c:f>เปรียบเทียบงบกำไรขาดทุน!$C$4</c:f>
              <c:strCache>
                <c:ptCount val="1"/>
                <c:pt idx="0">
                  <c:v>ม.ค-มิ.ย.59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7.0038910505836757E-2"/>
                  <c:y val="-2.6143775472903974E-2"/>
                </c:manualLayout>
              </c:layout>
              <c:showVal val="1"/>
            </c:dLbl>
            <c:dLbl>
              <c:idx val="1"/>
              <c:layout>
                <c:manualLayout>
                  <c:x val="3.8910505836575876E-2"/>
                  <c:y val="-3.3613425608019241E-2"/>
                </c:manualLayout>
              </c:layout>
              <c:showVal val="1"/>
            </c:dLbl>
            <c:dLbl>
              <c:idx val="2"/>
              <c:layout>
                <c:manualLayout>
                  <c:x val="7.3952663811760452E-2"/>
                  <c:y val="-3.5214157082451451E-2"/>
                </c:manualLayout>
              </c:layout>
              <c:showVal val="1"/>
            </c:dLbl>
            <c:spPr>
              <a:solidFill>
                <a:srgbClr val="D07C7A"/>
              </a:solidFill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เปรียบเทียบงบกำไรขาดทุน!$A$5:$A$7</c:f>
              <c:strCache>
                <c:ptCount val="3"/>
                <c:pt idx="0">
                  <c:v>รายได้</c:v>
                </c:pt>
                <c:pt idx="1">
                  <c:v>ค่าใช้จ่าย</c:v>
                </c:pt>
                <c:pt idx="2">
                  <c:v>กำไรสุทธิ</c:v>
                </c:pt>
              </c:strCache>
            </c:strRef>
          </c:cat>
          <c:val>
            <c:numRef>
              <c:f>เปรียบเทียบงบกำไรขาดทุน!$C$5:$C$7</c:f>
              <c:numCache>
                <c:formatCode>_-* #,##0.00_-;\-* #,##0.00_-;_-* "-"??_-;_-@_-</c:formatCode>
                <c:ptCount val="3"/>
                <c:pt idx="0">
                  <c:v>46.945384549999993</c:v>
                </c:pt>
                <c:pt idx="1">
                  <c:v>9.7163461299999998</c:v>
                </c:pt>
                <c:pt idx="2">
                  <c:v>37.229038420000009</c:v>
                </c:pt>
              </c:numCache>
            </c:numRef>
          </c:val>
        </c:ser>
        <c:shape val="cylinder"/>
        <c:axId val="109893504"/>
        <c:axId val="109895040"/>
        <c:axId val="0"/>
      </c:bar3DChart>
      <c:catAx>
        <c:axId val="109893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109895040"/>
        <c:crosses val="autoZero"/>
        <c:auto val="1"/>
        <c:lblAlgn val="ctr"/>
        <c:lblOffset val="100"/>
      </c:catAx>
      <c:valAx>
        <c:axId val="109895040"/>
        <c:scaling>
          <c:orientation val="minMax"/>
        </c:scaling>
        <c:axPos val="l"/>
        <c:majorGridlines/>
        <c:numFmt formatCode="_-* #,##0.00_-;\-* #,##0.00_-;_-* &quot;-&quot;??_-;_-@_-" sourceLinked="1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10989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3571759412401"/>
          <c:y val="0.49055350561411781"/>
          <c:w val="0.201315203246653"/>
          <c:h val="0.16401729640320126"/>
        </c:manualLayout>
      </c:layout>
      <c:txPr>
        <a:bodyPr/>
        <a:lstStyle/>
        <a:p>
          <a:pPr>
            <a:defRPr b="1"/>
          </a:pPr>
          <a:endParaRPr lang="th-TH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  <c:userShapes r:id="rId3"/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0.01875</cdr:x>
      <cdr:y>0</cdr:y>
    </cdr:from>
    <cdr:to>
      <cdr:x>0.97708</cdr:x>
      <cdr:y>0.14583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225" y="0"/>
          <a:ext cx="4509293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600" b="1" i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    </a:t>
          </a:r>
          <a:r>
            <a:rPr lang="th-TH" sz="1600" b="1" i="0" baseline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       </a:t>
          </a:r>
          <a:r>
            <a:rPr lang="th-TH" sz="1600" b="1" i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งบแสดงฐานะการเงิน</a:t>
          </a:r>
          <a:r>
            <a:rPr lang="th-TH" sz="1600" b="1" i="0" baseline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เดือน ม.ค.-มิ.ย.60 เปรียบเทียบกับ ม.ค.-มิ.ย.59</a:t>
          </a:r>
          <a:endParaRPr lang="th-TH" sz="1600" b="1" i="0">
            <a:solidFill>
              <a:schemeClr val="tx1"/>
            </a:solidFill>
            <a:latin typeface="Angsana New" pitchFamily="18" charset="-34"/>
            <a:cs typeface="Angsana New" pitchFamily="18" charset="-34"/>
          </a:endParaRPr>
        </a:p>
      </cdr:txBody>
    </cdr:sp>
  </cdr:relSizeAnchor>
  <cdr:relSizeAnchor xmlns:cdr="http://schemas.openxmlformats.org/drawingml/2006/chartDrawing">
    <cdr:from>
      <cdr:x>0.05668</cdr:x>
      <cdr:y>0.17405</cdr:y>
    </cdr:from>
    <cdr:to>
      <cdr:x>0.25911</cdr:x>
      <cdr:y>0.31013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700" y="523874"/>
          <a:ext cx="952500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Angsana New" pitchFamily="18" charset="-34"/>
              <a:cs typeface="Angsana New" pitchFamily="18" charset="-34"/>
            </a:rPr>
            <a:t>หน่วย </a:t>
          </a:r>
          <a:r>
            <a:rPr lang="en-US" sz="1200" b="1">
              <a:latin typeface="Angsana New" pitchFamily="18" charset="-34"/>
              <a:cs typeface="Angsana New" pitchFamily="18" charset="-34"/>
            </a:rPr>
            <a:t>:</a:t>
          </a:r>
          <a:r>
            <a:rPr lang="th-TH" sz="1200" b="1">
              <a:latin typeface="Angsana New" pitchFamily="18" charset="-34"/>
              <a:cs typeface="Angsana New" pitchFamily="18" charset="-34"/>
            </a:rPr>
            <a:t>ล้านบาท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0.99004</cdr:x>
      <cdr:y>0.10031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4733924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 i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 </a:t>
          </a:r>
          <a:r>
            <a:rPr lang="th-TH" sz="1400" b="1" i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เงินให้กู้</a:t>
          </a:r>
          <a:r>
            <a:rPr lang="th-TH" sz="1400" b="1" i="0" baseline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  เงินรับฝาก ทุนเรือนหุ้น และทุน</a:t>
          </a:r>
          <a:r>
            <a:rPr lang="en-US" sz="1400" b="1" i="0" baseline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 </a:t>
          </a:r>
          <a:r>
            <a:rPr lang="th-TH" sz="1400" b="1" i="0" baseline="0">
              <a:solidFill>
                <a:schemeClr val="tx1"/>
              </a:solidFill>
              <a:latin typeface="Angsana New" pitchFamily="18" charset="-34"/>
              <a:cs typeface="Angsana New" pitchFamily="18" charset="-34"/>
            </a:rPr>
            <a:t>สำรอง เดือน ม.ค.-มิ.ย.60 เปรียบเทียบกับ ม.ค.-มิ.ย.59</a:t>
          </a:r>
          <a:endParaRPr lang="th-TH" sz="1400" b="1" i="0">
            <a:solidFill>
              <a:schemeClr val="tx1"/>
            </a:solidFill>
            <a:latin typeface="Angsana New" pitchFamily="18" charset="-34"/>
            <a:cs typeface="Angsana New" pitchFamily="18" charset="-34"/>
          </a:endParaRPr>
        </a:p>
      </cdr:txBody>
    </cdr:sp>
  </cdr:relSizeAnchor>
  <cdr:relSizeAnchor xmlns:cdr="http://schemas.openxmlformats.org/drawingml/2006/chartDrawing">
    <cdr:from>
      <cdr:x>0</cdr:x>
      <cdr:y>0.17405</cdr:y>
    </cdr:from>
    <cdr:to>
      <cdr:x>0.22709</cdr:x>
      <cdr:y>0.26959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528847"/>
          <a:ext cx="1085850" cy="290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Angsana New" pitchFamily="18" charset="-34"/>
              <a:cs typeface="Angsana New" pitchFamily="18" charset="-34"/>
            </a:rPr>
            <a:t>    หน่วย </a:t>
          </a:r>
          <a:r>
            <a:rPr lang="en-US" sz="1200" b="1">
              <a:latin typeface="Angsana New" pitchFamily="18" charset="-34"/>
              <a:cs typeface="Angsana New" pitchFamily="18" charset="-34"/>
            </a:rPr>
            <a:t>:</a:t>
          </a:r>
          <a:r>
            <a:rPr lang="th-TH" sz="1200" b="1">
              <a:latin typeface="Angsana New" pitchFamily="18" charset="-34"/>
              <a:cs typeface="Angsana New" pitchFamily="18" charset="-34"/>
            </a:rPr>
            <a:t>ล้านบาท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0.04832</cdr:x>
      <cdr:y>0.03401</cdr:y>
    </cdr:from>
    <cdr:to>
      <cdr:x>0.89286</cdr:x>
      <cdr:y>0.14286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074" y="95251"/>
          <a:ext cx="3829050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0.01471</cdr:x>
      <cdr:y>0.04422</cdr:y>
    </cdr:from>
    <cdr:to>
      <cdr:x>0.98109</cdr:x>
      <cdr:y>0.14626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6674" y="123826"/>
          <a:ext cx="4381501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th-TH" sz="1400" b="1">
              <a:latin typeface="Angsana New" pitchFamily="18" charset="-34"/>
              <a:cs typeface="Angsana New" pitchFamily="18" charset="-34"/>
            </a:rPr>
            <a:t>รายได้ ค่าใช้จ่าย และกำไรสุทธิ เดือน</a:t>
          </a:r>
          <a:r>
            <a:rPr lang="th-TH" sz="1400" b="1" baseline="0">
              <a:latin typeface="Angsana New" pitchFamily="18" charset="-34"/>
              <a:cs typeface="Angsana New" pitchFamily="18" charset="-34"/>
            </a:rPr>
            <a:t> ม.ค.-มิ.ย.60 ปรียบเทียบกับเดือน ม.ค.-มิ.ย.59</a:t>
          </a:r>
          <a:endParaRPr lang="th-TH" sz="1400" b="1">
            <a:latin typeface="Angsana New" pitchFamily="18" charset="-34"/>
            <a:cs typeface="Angsana New" pitchFamily="18" charset="-34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0.00538</cdr:x>
      <cdr:y>0.00871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0.0021</cdr:x>
      <cdr:y>0.14829</cdr:y>
    </cdr:from>
    <cdr:to>
      <cdr:x>0.18067</cdr:x>
      <cdr:y>0.2551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035" y="414669"/>
          <a:ext cx="853287" cy="298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th-TH" sz="1100" b="1">
              <a:latin typeface="Angsana New" pitchFamily="18" charset="-34"/>
              <a:cs typeface="Angsana New" pitchFamily="18" charset="-34"/>
            </a:rPr>
            <a:t>หน่วย</a:t>
          </a:r>
          <a:r>
            <a:rPr lang="en-US" sz="1100" b="1">
              <a:latin typeface="Angsana New" pitchFamily="18" charset="-34"/>
              <a:cs typeface="Angsana New" pitchFamily="18" charset="-34"/>
            </a:rPr>
            <a:t>:</a:t>
          </a:r>
          <a:r>
            <a:rPr lang="th-TH" sz="1100" b="1">
              <a:latin typeface="Angsana New" pitchFamily="18" charset="-34"/>
              <a:cs typeface="Angsana New" pitchFamily="18" charset="-34"/>
            </a:rPr>
            <a:t>ล้านบาท</a:t>
          </a: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KKD 2011 v1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2017-07-25T09:02:00Z</cp:lastPrinted>
  <dcterms:created xsi:type="dcterms:W3CDTF">2017-07-25T09:04:00Z</dcterms:created>
  <dcterms:modified xsi:type="dcterms:W3CDTF">2017-07-25T09:04:00Z</dcterms:modified>
</cp:coreProperties>
</file>